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0B9" w:rsidRDefault="006D00B9" w:rsidP="006D00B9">
      <w:pPr>
        <w:spacing w:before="100" w:beforeAutospacing="1" w:after="100" w:afterAutospacing="1" w:line="240" w:lineRule="auto"/>
        <w:jc w:val="center"/>
        <w:outlineLvl w:val="1"/>
        <w:rPr>
          <w:rFonts w:ascii="Times New Roman" w:eastAsia="Times New Roman" w:hAnsi="Times New Roman" w:cs="Times New Roman"/>
          <w:b/>
          <w:bCs/>
          <w:sz w:val="36"/>
          <w:szCs w:val="36"/>
          <w:lang w:val="ru-RU" w:eastAsia="ru-RU" w:bidi="ar-SA"/>
        </w:rPr>
      </w:pPr>
      <w:r w:rsidRPr="001F2B1F">
        <w:rPr>
          <w:rFonts w:ascii="Times New Roman" w:eastAsia="Times New Roman" w:hAnsi="Times New Roman" w:cs="Times New Roman"/>
          <w:b/>
          <w:bCs/>
          <w:sz w:val="36"/>
          <w:szCs w:val="36"/>
          <w:lang w:val="ru-RU" w:eastAsia="ru-RU" w:bidi="ar-SA"/>
        </w:rPr>
        <w:t>Консультация для родителей на тему:</w:t>
      </w:r>
    </w:p>
    <w:p w:rsidR="006D00B9" w:rsidRPr="001F2B1F" w:rsidRDefault="006D00B9" w:rsidP="006D00B9">
      <w:pPr>
        <w:spacing w:before="100" w:beforeAutospacing="1" w:after="100" w:afterAutospacing="1" w:line="240" w:lineRule="auto"/>
        <w:jc w:val="center"/>
        <w:outlineLvl w:val="1"/>
        <w:rPr>
          <w:rFonts w:ascii="Times New Roman" w:eastAsia="Times New Roman" w:hAnsi="Times New Roman" w:cs="Times New Roman"/>
          <w:b/>
          <w:bCs/>
          <w:sz w:val="36"/>
          <w:szCs w:val="36"/>
          <w:lang w:val="ru-RU" w:eastAsia="ru-RU" w:bidi="ar-SA"/>
        </w:rPr>
      </w:pPr>
      <w:r w:rsidRPr="001F2B1F">
        <w:rPr>
          <w:rFonts w:ascii="Times New Roman" w:eastAsia="Times New Roman" w:hAnsi="Times New Roman" w:cs="Times New Roman"/>
          <w:b/>
          <w:bCs/>
          <w:sz w:val="36"/>
          <w:szCs w:val="36"/>
          <w:lang w:val="ru-RU" w:eastAsia="ru-RU" w:bidi="ar-SA"/>
        </w:rPr>
        <w:t>"Кинетический песок, как инновационное средство разностороннего развития детей"</w:t>
      </w:r>
    </w:p>
    <w:p w:rsidR="006D00B9" w:rsidRPr="001F2B1F" w:rsidRDefault="006D00B9" w:rsidP="006D00B9">
      <w:pPr>
        <w:spacing w:before="100" w:beforeAutospacing="1" w:after="100" w:afterAutospacing="1" w:line="240" w:lineRule="auto"/>
        <w:rPr>
          <w:rFonts w:ascii="Times New Roman" w:eastAsia="Times New Roman" w:hAnsi="Times New Roman" w:cs="Times New Roman"/>
          <w:sz w:val="24"/>
          <w:szCs w:val="24"/>
          <w:lang w:val="ru-RU" w:eastAsia="ru-RU" w:bidi="ar-SA"/>
        </w:rPr>
      </w:pPr>
      <w:r w:rsidRPr="001F2B1F">
        <w:rPr>
          <w:rFonts w:ascii="Times New Roman" w:eastAsia="Times New Roman" w:hAnsi="Times New Roman" w:cs="Times New Roman"/>
          <w:sz w:val="24"/>
          <w:szCs w:val="24"/>
          <w:lang w:val="ru-RU" w:eastAsia="ru-RU" w:bidi="ar-SA"/>
        </w:rPr>
        <w:t> </w:t>
      </w:r>
    </w:p>
    <w:p w:rsidR="006D00B9" w:rsidRPr="006D00B9" w:rsidRDefault="006D00B9" w:rsidP="006D00B9">
      <w:pPr>
        <w:spacing w:before="100" w:beforeAutospacing="1" w:after="100" w:afterAutospacing="1" w:line="240" w:lineRule="auto"/>
        <w:jc w:val="both"/>
        <w:rPr>
          <w:rFonts w:ascii="Times New Roman" w:eastAsia="Times New Roman" w:hAnsi="Times New Roman" w:cs="Times New Roman"/>
          <w:color w:val="404040" w:themeColor="text1" w:themeTint="BF"/>
          <w:sz w:val="24"/>
          <w:szCs w:val="24"/>
          <w:lang w:val="ru-RU" w:eastAsia="ru-RU" w:bidi="ar-SA"/>
        </w:rPr>
      </w:pPr>
      <w:r w:rsidRPr="006D00B9">
        <w:rPr>
          <w:rFonts w:ascii="Times New Roman" w:eastAsia="Times New Roman" w:hAnsi="Times New Roman" w:cs="Times New Roman"/>
          <w:color w:val="404040" w:themeColor="text1" w:themeTint="BF"/>
          <w:sz w:val="28"/>
          <w:szCs w:val="28"/>
          <w:lang w:val="ru-RU" w:eastAsia="ru-RU" w:bidi="ar-SA"/>
        </w:rPr>
        <w:t>Многим из нас уже знаком кинетический песок, многие только слышали о нем. Кинетический песок – это удивительный и таинственный материал, потрясающая игрушка для детского творчества, которая в последнее время завоевывает все больше внимания. Количество игр с этим материалом безгранично. Каждый ребенок придумывает что-то свое. Кинетический песок способен увлечь игрой взрослых и детей на довольно продолжительное время.</w:t>
      </w:r>
    </w:p>
    <w:p w:rsidR="006D00B9" w:rsidRPr="006D00B9" w:rsidRDefault="006D00B9" w:rsidP="006D00B9">
      <w:pPr>
        <w:spacing w:before="100" w:beforeAutospacing="1" w:after="100" w:afterAutospacing="1" w:line="240" w:lineRule="auto"/>
        <w:jc w:val="both"/>
        <w:rPr>
          <w:rFonts w:ascii="Times New Roman" w:eastAsia="Times New Roman" w:hAnsi="Times New Roman" w:cs="Times New Roman"/>
          <w:color w:val="404040" w:themeColor="text1" w:themeTint="BF"/>
          <w:sz w:val="24"/>
          <w:szCs w:val="24"/>
          <w:lang w:val="ru-RU" w:eastAsia="ru-RU" w:bidi="ar-SA"/>
        </w:rPr>
      </w:pPr>
      <w:r w:rsidRPr="006D00B9">
        <w:rPr>
          <w:rFonts w:ascii="Times New Roman" w:eastAsia="Times New Roman" w:hAnsi="Times New Roman" w:cs="Times New Roman"/>
          <w:color w:val="404040" w:themeColor="text1" w:themeTint="BF"/>
          <w:sz w:val="28"/>
          <w:szCs w:val="28"/>
          <w:lang w:val="ru-RU" w:eastAsia="ru-RU" w:bidi="ar-SA"/>
        </w:rPr>
        <w:t>Знакомство с песком.</w:t>
      </w:r>
    </w:p>
    <w:p w:rsidR="006D00B9" w:rsidRPr="006D00B9" w:rsidRDefault="006D00B9" w:rsidP="006D00B9">
      <w:pPr>
        <w:spacing w:before="100" w:beforeAutospacing="1" w:after="100" w:afterAutospacing="1" w:line="240" w:lineRule="auto"/>
        <w:jc w:val="both"/>
        <w:rPr>
          <w:rFonts w:ascii="Times New Roman" w:eastAsia="Times New Roman" w:hAnsi="Times New Roman" w:cs="Times New Roman"/>
          <w:color w:val="404040" w:themeColor="text1" w:themeTint="BF"/>
          <w:sz w:val="24"/>
          <w:szCs w:val="24"/>
          <w:lang w:val="ru-RU" w:eastAsia="ru-RU" w:bidi="ar-SA"/>
        </w:rPr>
      </w:pPr>
      <w:r w:rsidRPr="006D00B9">
        <w:rPr>
          <w:rFonts w:ascii="Times New Roman" w:eastAsia="Times New Roman" w:hAnsi="Times New Roman" w:cs="Times New Roman"/>
          <w:color w:val="404040" w:themeColor="text1" w:themeTint="BF"/>
          <w:sz w:val="28"/>
          <w:szCs w:val="28"/>
          <w:lang w:val="ru-RU" w:eastAsia="ru-RU" w:bidi="ar-SA"/>
        </w:rPr>
        <w:t>Сам процесс знакомства с песком может растянуться на несколько часов.</w:t>
      </w:r>
    </w:p>
    <w:p w:rsidR="006D00B9" w:rsidRPr="006D00B9" w:rsidRDefault="006D00B9" w:rsidP="006D00B9">
      <w:pPr>
        <w:spacing w:before="100" w:beforeAutospacing="1" w:after="100" w:afterAutospacing="1" w:line="240" w:lineRule="auto"/>
        <w:jc w:val="both"/>
        <w:rPr>
          <w:rFonts w:ascii="Times New Roman" w:eastAsia="Times New Roman" w:hAnsi="Times New Roman" w:cs="Times New Roman"/>
          <w:color w:val="404040" w:themeColor="text1" w:themeTint="BF"/>
          <w:sz w:val="24"/>
          <w:szCs w:val="24"/>
          <w:lang w:val="ru-RU" w:eastAsia="ru-RU" w:bidi="ar-SA"/>
        </w:rPr>
      </w:pPr>
      <w:r w:rsidRPr="006D00B9">
        <w:rPr>
          <w:rFonts w:ascii="Times New Roman" w:eastAsia="Times New Roman" w:hAnsi="Times New Roman" w:cs="Times New Roman"/>
          <w:color w:val="404040" w:themeColor="text1" w:themeTint="BF"/>
          <w:sz w:val="28"/>
          <w:szCs w:val="28"/>
          <w:lang w:val="ru-RU" w:eastAsia="ru-RU" w:bidi="ar-SA"/>
        </w:rPr>
        <w:t>Первое, что стоит сделать, став обладателем кинетического песка - это открыть упаковку, высыпать его в песочницу или на стол просто попробовать его на ощупь. На вид кинетический песок очень похож на мокрый песок, но при этом на ощупь он абсолютно сухой. Попробуйте слепить из песка самую простую фигуру, например небольшой шарик, почувствуйте, какие плотные получаются фигуры, а затем просто надавите на фигуру пальцем и наслаждайтесь видом и ощущением того, как фигура растекается по поверхности. Попробуйте пропустить песок сквозь пальцы, он как будто течет.</w:t>
      </w:r>
    </w:p>
    <w:p w:rsidR="006D00B9" w:rsidRPr="006D00B9" w:rsidRDefault="006D00B9" w:rsidP="006D00B9">
      <w:pPr>
        <w:spacing w:before="100" w:beforeAutospacing="1" w:after="100" w:afterAutospacing="1" w:line="240" w:lineRule="auto"/>
        <w:jc w:val="both"/>
        <w:rPr>
          <w:rFonts w:ascii="Times New Roman" w:eastAsia="Times New Roman" w:hAnsi="Times New Roman" w:cs="Times New Roman"/>
          <w:color w:val="404040" w:themeColor="text1" w:themeTint="BF"/>
          <w:sz w:val="24"/>
          <w:szCs w:val="24"/>
          <w:lang w:val="ru-RU" w:eastAsia="ru-RU" w:bidi="ar-SA"/>
        </w:rPr>
      </w:pPr>
      <w:r w:rsidRPr="006D00B9">
        <w:rPr>
          <w:rFonts w:ascii="Times New Roman" w:eastAsia="Times New Roman" w:hAnsi="Times New Roman" w:cs="Times New Roman"/>
          <w:color w:val="404040" w:themeColor="text1" w:themeTint="BF"/>
          <w:sz w:val="28"/>
          <w:szCs w:val="28"/>
          <w:lang w:val="ru-RU" w:eastAsia="ru-RU" w:bidi="ar-SA"/>
        </w:rPr>
        <w:t>Такие простые занятия с кинетическим песком отлично способствуют релаксации, причем чаще взрослых. </w:t>
      </w:r>
    </w:p>
    <w:p w:rsidR="006D00B9" w:rsidRPr="006D00B9" w:rsidRDefault="006D00B9" w:rsidP="006D00B9">
      <w:pPr>
        <w:spacing w:before="100" w:beforeAutospacing="1" w:after="100" w:afterAutospacing="1" w:line="240" w:lineRule="auto"/>
        <w:jc w:val="both"/>
        <w:rPr>
          <w:rFonts w:ascii="Times New Roman" w:eastAsia="Times New Roman" w:hAnsi="Times New Roman" w:cs="Times New Roman"/>
          <w:color w:val="404040" w:themeColor="text1" w:themeTint="BF"/>
          <w:sz w:val="24"/>
          <w:szCs w:val="24"/>
          <w:lang w:val="ru-RU" w:eastAsia="ru-RU" w:bidi="ar-SA"/>
        </w:rPr>
      </w:pPr>
      <w:r w:rsidRPr="006D00B9">
        <w:rPr>
          <w:rFonts w:ascii="Times New Roman" w:eastAsia="Times New Roman" w:hAnsi="Times New Roman" w:cs="Times New Roman"/>
          <w:color w:val="404040" w:themeColor="text1" w:themeTint="BF"/>
          <w:sz w:val="28"/>
          <w:szCs w:val="28"/>
          <w:lang w:val="ru-RU" w:eastAsia="ru-RU" w:bidi="ar-SA"/>
        </w:rPr>
        <w:t>Игра с песком – это естественная и доступная для каждого ребёнка форма взаимодействия и преобразования мира.</w:t>
      </w:r>
    </w:p>
    <w:p w:rsidR="006D00B9" w:rsidRPr="006D00B9" w:rsidRDefault="006D00B9" w:rsidP="006D00B9">
      <w:pPr>
        <w:spacing w:before="100" w:beforeAutospacing="1" w:after="100" w:afterAutospacing="1" w:line="240" w:lineRule="auto"/>
        <w:jc w:val="both"/>
        <w:rPr>
          <w:rFonts w:ascii="Times New Roman" w:eastAsia="Times New Roman" w:hAnsi="Times New Roman" w:cs="Times New Roman"/>
          <w:color w:val="404040" w:themeColor="text1" w:themeTint="BF"/>
          <w:sz w:val="24"/>
          <w:szCs w:val="24"/>
          <w:lang w:val="ru-RU" w:eastAsia="ru-RU" w:bidi="ar-SA"/>
        </w:rPr>
      </w:pPr>
      <w:r w:rsidRPr="006D00B9">
        <w:rPr>
          <w:rFonts w:ascii="Times New Roman" w:eastAsia="Times New Roman" w:hAnsi="Times New Roman" w:cs="Times New Roman"/>
          <w:color w:val="404040" w:themeColor="text1" w:themeTint="BF"/>
          <w:sz w:val="28"/>
          <w:szCs w:val="28"/>
          <w:lang w:val="ru-RU" w:eastAsia="ru-RU" w:bidi="ar-SA"/>
        </w:rPr>
        <w:t>Что же происходит с ребёнком, когда он играет в песок?</w:t>
      </w:r>
    </w:p>
    <w:p w:rsidR="006D00B9" w:rsidRPr="006D00B9" w:rsidRDefault="006D00B9" w:rsidP="006D00B9">
      <w:pPr>
        <w:spacing w:before="100" w:beforeAutospacing="1" w:after="100" w:afterAutospacing="1" w:line="240" w:lineRule="auto"/>
        <w:jc w:val="both"/>
        <w:rPr>
          <w:rFonts w:ascii="Times New Roman" w:eastAsia="Times New Roman" w:hAnsi="Times New Roman" w:cs="Times New Roman"/>
          <w:color w:val="404040" w:themeColor="text1" w:themeTint="BF"/>
          <w:sz w:val="24"/>
          <w:szCs w:val="24"/>
          <w:lang w:val="ru-RU" w:eastAsia="ru-RU" w:bidi="ar-SA"/>
        </w:rPr>
      </w:pPr>
      <w:r w:rsidRPr="006D00B9">
        <w:rPr>
          <w:rFonts w:ascii="Times New Roman" w:eastAsia="Times New Roman" w:hAnsi="Times New Roman" w:cs="Times New Roman"/>
          <w:color w:val="404040" w:themeColor="text1" w:themeTint="BF"/>
          <w:sz w:val="28"/>
          <w:szCs w:val="28"/>
          <w:lang w:val="ru-RU" w:eastAsia="ru-RU" w:bidi="ar-SA"/>
        </w:rPr>
        <w:t xml:space="preserve">Зачастую ребёнок не может словами выразить свои переживания, страхи. И тут ему на помощь приходят игры с песком. Проигрывая взволновавшие его ситуации с помощью игрушечных фигурок, создавая из песка собственный мир, ребёнок освобождается от напряжения. А самое главное – ребёнок приобретает собственный бесценный опыт символического разрешения множества жизненных ситуаций. Дети, которые активно играли в песке, чаще вырастают </w:t>
      </w:r>
      <w:r>
        <w:rPr>
          <w:rFonts w:ascii="Times New Roman" w:eastAsia="Times New Roman" w:hAnsi="Times New Roman" w:cs="Times New Roman"/>
          <w:color w:val="404040" w:themeColor="text1" w:themeTint="BF"/>
          <w:sz w:val="28"/>
          <w:szCs w:val="28"/>
          <w:lang w:val="ru-RU" w:eastAsia="ru-RU" w:bidi="ar-SA"/>
        </w:rPr>
        <w:t xml:space="preserve">детьми </w:t>
      </w:r>
      <w:r w:rsidRPr="006D00B9">
        <w:rPr>
          <w:rFonts w:ascii="Times New Roman" w:eastAsia="Times New Roman" w:hAnsi="Times New Roman" w:cs="Times New Roman"/>
          <w:color w:val="404040" w:themeColor="text1" w:themeTint="BF"/>
          <w:sz w:val="28"/>
          <w:szCs w:val="28"/>
          <w:lang w:val="ru-RU" w:eastAsia="ru-RU" w:bidi="ar-SA"/>
        </w:rPr>
        <w:t>уверенными</w:t>
      </w:r>
      <w:r>
        <w:rPr>
          <w:rFonts w:ascii="Times New Roman" w:eastAsia="Times New Roman" w:hAnsi="Times New Roman" w:cs="Times New Roman"/>
          <w:color w:val="404040" w:themeColor="text1" w:themeTint="BF"/>
          <w:sz w:val="28"/>
          <w:szCs w:val="28"/>
          <w:lang w:val="ru-RU" w:eastAsia="ru-RU" w:bidi="ar-SA"/>
        </w:rPr>
        <w:t xml:space="preserve"> </w:t>
      </w:r>
      <w:r w:rsidRPr="006D00B9">
        <w:rPr>
          <w:rFonts w:ascii="Times New Roman" w:eastAsia="Times New Roman" w:hAnsi="Times New Roman" w:cs="Times New Roman"/>
          <w:color w:val="404040" w:themeColor="text1" w:themeTint="BF"/>
          <w:sz w:val="28"/>
          <w:szCs w:val="28"/>
          <w:lang w:val="ru-RU" w:eastAsia="ru-RU" w:bidi="ar-SA"/>
        </w:rPr>
        <w:t xml:space="preserve"> и успешными.</w:t>
      </w:r>
    </w:p>
    <w:p w:rsidR="006D00B9" w:rsidRPr="006D00B9" w:rsidRDefault="006D00B9" w:rsidP="006D00B9">
      <w:pPr>
        <w:spacing w:before="100" w:beforeAutospacing="1" w:after="100" w:afterAutospacing="1" w:line="240" w:lineRule="auto"/>
        <w:jc w:val="both"/>
        <w:rPr>
          <w:rFonts w:ascii="Times New Roman" w:eastAsia="Times New Roman" w:hAnsi="Times New Roman" w:cs="Times New Roman"/>
          <w:color w:val="404040" w:themeColor="text1" w:themeTint="BF"/>
          <w:sz w:val="24"/>
          <w:szCs w:val="24"/>
          <w:lang w:val="ru-RU" w:eastAsia="ru-RU" w:bidi="ar-SA"/>
        </w:rPr>
      </w:pPr>
      <w:r w:rsidRPr="006D00B9">
        <w:rPr>
          <w:rFonts w:ascii="Times New Roman" w:eastAsia="Times New Roman" w:hAnsi="Times New Roman" w:cs="Times New Roman"/>
          <w:color w:val="404040" w:themeColor="text1" w:themeTint="BF"/>
          <w:sz w:val="28"/>
          <w:szCs w:val="28"/>
          <w:lang w:val="ru-RU" w:eastAsia="ru-RU" w:bidi="ar-SA"/>
        </w:rPr>
        <w:lastRenderedPageBreak/>
        <w:t>Наблюдения психологов показывают также, что именно первые совместные игры детей в песочнице могут наглядно показать родителям особенности поведения и развития их детей. Родители видят, что их ребёнок становится излишне агрессивным или робким в общении со сверстниками, - это может стать поводом для размышления о собственной системе воспитания ребёнка, обращения за помощью к специалистам.</w:t>
      </w:r>
    </w:p>
    <w:p w:rsidR="006D00B9" w:rsidRPr="006D00B9" w:rsidRDefault="006D00B9" w:rsidP="006D00B9">
      <w:pPr>
        <w:spacing w:before="100" w:beforeAutospacing="1" w:after="100" w:afterAutospacing="1" w:line="240" w:lineRule="auto"/>
        <w:jc w:val="both"/>
        <w:rPr>
          <w:rFonts w:ascii="Times New Roman" w:eastAsia="Times New Roman" w:hAnsi="Times New Roman" w:cs="Times New Roman"/>
          <w:color w:val="404040" w:themeColor="text1" w:themeTint="BF"/>
          <w:sz w:val="24"/>
          <w:szCs w:val="24"/>
          <w:lang w:val="ru-RU" w:eastAsia="ru-RU" w:bidi="ar-SA"/>
        </w:rPr>
      </w:pPr>
      <w:r w:rsidRPr="006D00B9">
        <w:rPr>
          <w:rFonts w:ascii="Times New Roman" w:eastAsia="Times New Roman" w:hAnsi="Times New Roman" w:cs="Times New Roman"/>
          <w:color w:val="404040" w:themeColor="text1" w:themeTint="BF"/>
          <w:sz w:val="28"/>
          <w:szCs w:val="28"/>
          <w:lang w:val="ru-RU" w:eastAsia="ru-RU" w:bidi="ar-SA"/>
        </w:rPr>
        <w:t>Перенос традиционных педагогических занятий в песочницу даёт больший воспитательный и образовательный эффект, нежели стандартные формы обучения.</w:t>
      </w:r>
    </w:p>
    <w:p w:rsidR="006D00B9" w:rsidRPr="006D00B9" w:rsidRDefault="006D00B9" w:rsidP="006D00B9">
      <w:pPr>
        <w:spacing w:before="100" w:beforeAutospacing="1" w:after="100" w:afterAutospacing="1" w:line="240" w:lineRule="auto"/>
        <w:jc w:val="both"/>
        <w:rPr>
          <w:rFonts w:ascii="Times New Roman" w:eastAsia="Times New Roman" w:hAnsi="Times New Roman" w:cs="Times New Roman"/>
          <w:color w:val="404040" w:themeColor="text1" w:themeTint="BF"/>
          <w:sz w:val="24"/>
          <w:szCs w:val="24"/>
          <w:lang w:val="ru-RU" w:eastAsia="ru-RU" w:bidi="ar-SA"/>
        </w:rPr>
      </w:pPr>
      <w:proofErr w:type="gramStart"/>
      <w:r w:rsidRPr="006D00B9">
        <w:rPr>
          <w:rFonts w:ascii="Times New Roman" w:eastAsia="Times New Roman" w:hAnsi="Times New Roman" w:cs="Times New Roman"/>
          <w:color w:val="404040" w:themeColor="text1" w:themeTint="BF"/>
          <w:sz w:val="28"/>
          <w:szCs w:val="28"/>
          <w:lang w:val="ru-RU" w:eastAsia="ru-RU" w:bidi="ar-SA"/>
        </w:rPr>
        <w:t>Во</w:t>
      </w:r>
      <w:proofErr w:type="gramEnd"/>
      <w:r>
        <w:rPr>
          <w:rFonts w:ascii="Times New Roman" w:eastAsia="Times New Roman" w:hAnsi="Times New Roman" w:cs="Times New Roman"/>
          <w:color w:val="404040" w:themeColor="text1" w:themeTint="BF"/>
          <w:sz w:val="28"/>
          <w:szCs w:val="28"/>
          <w:lang w:val="ru-RU" w:eastAsia="ru-RU" w:bidi="ar-SA"/>
        </w:rPr>
        <w:t xml:space="preserve"> </w:t>
      </w:r>
      <w:r w:rsidRPr="006D00B9">
        <w:rPr>
          <w:rFonts w:ascii="Times New Roman" w:eastAsia="Times New Roman" w:hAnsi="Times New Roman" w:cs="Times New Roman"/>
          <w:color w:val="404040" w:themeColor="text1" w:themeTint="BF"/>
          <w:sz w:val="28"/>
          <w:szCs w:val="28"/>
          <w:lang w:val="ru-RU" w:eastAsia="ru-RU" w:bidi="ar-SA"/>
        </w:rPr>
        <w:t xml:space="preserve"> – первых, существенно усиливается желание ребёнка узнать что-то новое, экспериментировать и работать самостоятельно.</w:t>
      </w:r>
    </w:p>
    <w:p w:rsidR="006D00B9" w:rsidRPr="006D00B9" w:rsidRDefault="006D00B9" w:rsidP="006D00B9">
      <w:pPr>
        <w:spacing w:before="100" w:beforeAutospacing="1" w:after="100" w:afterAutospacing="1" w:line="240" w:lineRule="auto"/>
        <w:jc w:val="both"/>
        <w:rPr>
          <w:rFonts w:ascii="Times New Roman" w:eastAsia="Times New Roman" w:hAnsi="Times New Roman" w:cs="Times New Roman"/>
          <w:color w:val="404040" w:themeColor="text1" w:themeTint="BF"/>
          <w:sz w:val="24"/>
          <w:szCs w:val="24"/>
          <w:lang w:val="ru-RU" w:eastAsia="ru-RU" w:bidi="ar-SA"/>
        </w:rPr>
      </w:pPr>
      <w:r w:rsidRPr="006D00B9">
        <w:rPr>
          <w:rFonts w:ascii="Times New Roman" w:eastAsia="Times New Roman" w:hAnsi="Times New Roman" w:cs="Times New Roman"/>
          <w:color w:val="404040" w:themeColor="text1" w:themeTint="BF"/>
          <w:sz w:val="28"/>
          <w:szCs w:val="28"/>
          <w:lang w:val="ru-RU" w:eastAsia="ru-RU" w:bidi="ar-SA"/>
        </w:rPr>
        <w:t>Во – вторых, в песочнице мощно развивается «тактильная» чувствительность, как основа развития «ручного интеллекта».</w:t>
      </w:r>
    </w:p>
    <w:p w:rsidR="006D00B9" w:rsidRPr="006D00B9" w:rsidRDefault="006D00B9" w:rsidP="006D00B9">
      <w:pPr>
        <w:spacing w:before="100" w:beforeAutospacing="1" w:after="100" w:afterAutospacing="1" w:line="240" w:lineRule="auto"/>
        <w:jc w:val="both"/>
        <w:rPr>
          <w:rFonts w:ascii="Times New Roman" w:eastAsia="Times New Roman" w:hAnsi="Times New Roman" w:cs="Times New Roman"/>
          <w:color w:val="404040" w:themeColor="text1" w:themeTint="BF"/>
          <w:sz w:val="24"/>
          <w:szCs w:val="24"/>
          <w:lang w:val="ru-RU" w:eastAsia="ru-RU" w:bidi="ar-SA"/>
        </w:rPr>
      </w:pPr>
      <w:r w:rsidRPr="006D00B9">
        <w:rPr>
          <w:rFonts w:ascii="Times New Roman" w:eastAsia="Times New Roman" w:hAnsi="Times New Roman" w:cs="Times New Roman"/>
          <w:color w:val="404040" w:themeColor="text1" w:themeTint="BF"/>
          <w:sz w:val="28"/>
          <w:szCs w:val="28"/>
          <w:lang w:val="ru-RU" w:eastAsia="ru-RU" w:bidi="ar-SA"/>
        </w:rPr>
        <w:t xml:space="preserve">В </w:t>
      </w:r>
      <w:r>
        <w:rPr>
          <w:rFonts w:ascii="Times New Roman" w:eastAsia="Times New Roman" w:hAnsi="Times New Roman" w:cs="Times New Roman"/>
          <w:color w:val="404040" w:themeColor="text1" w:themeTint="BF"/>
          <w:sz w:val="28"/>
          <w:szCs w:val="28"/>
          <w:lang w:val="ru-RU" w:eastAsia="ru-RU" w:bidi="ar-SA"/>
        </w:rPr>
        <w:t xml:space="preserve"> </w:t>
      </w:r>
      <w:r w:rsidRPr="006D00B9">
        <w:rPr>
          <w:rFonts w:ascii="Times New Roman" w:eastAsia="Times New Roman" w:hAnsi="Times New Roman" w:cs="Times New Roman"/>
          <w:color w:val="404040" w:themeColor="text1" w:themeTint="BF"/>
          <w:sz w:val="28"/>
          <w:szCs w:val="28"/>
          <w:lang w:val="ru-RU" w:eastAsia="ru-RU" w:bidi="ar-SA"/>
        </w:rPr>
        <w:t xml:space="preserve">– третьих, в игре с песком более гармонично и интенсивно развиваются </w:t>
      </w:r>
      <w:r>
        <w:rPr>
          <w:rFonts w:ascii="Times New Roman" w:eastAsia="Times New Roman" w:hAnsi="Times New Roman" w:cs="Times New Roman"/>
          <w:color w:val="404040" w:themeColor="text1" w:themeTint="BF"/>
          <w:sz w:val="28"/>
          <w:szCs w:val="28"/>
          <w:lang w:val="ru-RU" w:eastAsia="ru-RU" w:bidi="ar-SA"/>
        </w:rPr>
        <w:t xml:space="preserve">все высшие психические функции: </w:t>
      </w:r>
      <w:r w:rsidRPr="006D00B9">
        <w:rPr>
          <w:rFonts w:ascii="Times New Roman" w:eastAsia="Times New Roman" w:hAnsi="Times New Roman" w:cs="Times New Roman"/>
          <w:color w:val="404040" w:themeColor="text1" w:themeTint="BF"/>
          <w:sz w:val="28"/>
          <w:szCs w:val="28"/>
          <w:lang w:val="ru-RU" w:eastAsia="ru-RU" w:bidi="ar-SA"/>
        </w:rPr>
        <w:t>память, мышление, восприятие, внимание, а также речь и моторика.</w:t>
      </w:r>
    </w:p>
    <w:p w:rsidR="006D00B9" w:rsidRPr="006D00B9" w:rsidRDefault="006D00B9" w:rsidP="006D00B9">
      <w:pPr>
        <w:spacing w:before="100" w:beforeAutospacing="1" w:after="100" w:afterAutospacing="1" w:line="240" w:lineRule="auto"/>
        <w:jc w:val="both"/>
        <w:rPr>
          <w:rFonts w:ascii="Times New Roman" w:eastAsia="Times New Roman" w:hAnsi="Times New Roman" w:cs="Times New Roman"/>
          <w:color w:val="404040" w:themeColor="text1" w:themeTint="BF"/>
          <w:sz w:val="24"/>
          <w:szCs w:val="24"/>
          <w:lang w:val="ru-RU" w:eastAsia="ru-RU" w:bidi="ar-SA"/>
        </w:rPr>
      </w:pPr>
      <w:r w:rsidRPr="006D00B9">
        <w:rPr>
          <w:rFonts w:ascii="Times New Roman" w:eastAsia="Times New Roman" w:hAnsi="Times New Roman" w:cs="Times New Roman"/>
          <w:color w:val="404040" w:themeColor="text1" w:themeTint="BF"/>
          <w:sz w:val="28"/>
          <w:szCs w:val="28"/>
          <w:lang w:val="ru-RU" w:eastAsia="ru-RU" w:bidi="ar-SA"/>
        </w:rPr>
        <w:t>В – четвёртых, совершенствуется развитие предметно – игровой деятельности, что в дальнейшем способствует развитию сюжетно – ролевой игры и коммуникативных навыков ребёнка.</w:t>
      </w:r>
    </w:p>
    <w:p w:rsidR="006D00B9" w:rsidRPr="006D00B9" w:rsidRDefault="006D00B9" w:rsidP="006D00B9">
      <w:pPr>
        <w:spacing w:before="100" w:beforeAutospacing="1" w:after="100" w:afterAutospacing="1" w:line="240" w:lineRule="auto"/>
        <w:jc w:val="both"/>
        <w:rPr>
          <w:rFonts w:ascii="Times New Roman" w:eastAsia="Times New Roman" w:hAnsi="Times New Roman" w:cs="Times New Roman"/>
          <w:color w:val="404040" w:themeColor="text1" w:themeTint="BF"/>
          <w:sz w:val="24"/>
          <w:szCs w:val="24"/>
          <w:lang w:val="ru-RU" w:eastAsia="ru-RU" w:bidi="ar-SA"/>
        </w:rPr>
      </w:pPr>
      <w:r w:rsidRPr="006D00B9">
        <w:rPr>
          <w:rFonts w:ascii="Times New Roman" w:eastAsia="Times New Roman" w:hAnsi="Times New Roman" w:cs="Times New Roman"/>
          <w:color w:val="404040" w:themeColor="text1" w:themeTint="BF"/>
          <w:sz w:val="28"/>
          <w:szCs w:val="28"/>
          <w:lang w:val="ru-RU" w:eastAsia="ru-RU" w:bidi="ar-SA"/>
        </w:rPr>
        <w:t>В – пятых, песок, как и вода, способен «заземлять» отрицательную энергию. Это его свойство особенно востребовано в работе с «особыми» детьми: дети с нарушениями речи, агрессивные дети, тревожные дети и др.</w:t>
      </w:r>
    </w:p>
    <w:p w:rsidR="00C735A3" w:rsidRPr="006D00B9" w:rsidRDefault="006D00B9" w:rsidP="006D00B9">
      <w:pPr>
        <w:rPr>
          <w:color w:val="404040" w:themeColor="text1" w:themeTint="BF"/>
        </w:rPr>
      </w:pPr>
      <w:r w:rsidRPr="006D00B9">
        <w:rPr>
          <w:rFonts w:ascii="Times New Roman" w:eastAsia="Times New Roman" w:hAnsi="Times New Roman" w:cs="Times New Roman"/>
          <w:color w:val="404040" w:themeColor="text1" w:themeTint="BF"/>
          <w:sz w:val="28"/>
          <w:szCs w:val="28"/>
          <w:lang w:val="ru-RU" w:eastAsia="ru-RU" w:bidi="ar-SA"/>
        </w:rPr>
        <w:t>В системе традиционных и нетрадиционных методов коррекции всё больше места занимают специальные техники, одной из которых является</w:t>
      </w:r>
      <w:r>
        <w:rPr>
          <w:rFonts w:ascii="Times New Roman" w:eastAsia="Times New Roman" w:hAnsi="Times New Roman" w:cs="Times New Roman"/>
          <w:color w:val="404040" w:themeColor="text1" w:themeTint="BF"/>
          <w:sz w:val="28"/>
          <w:szCs w:val="28"/>
          <w:lang w:val="ru-RU" w:eastAsia="ru-RU" w:bidi="ar-SA"/>
        </w:rPr>
        <w:t xml:space="preserve"> техника игры с кинетическим песком.</w:t>
      </w:r>
    </w:p>
    <w:sectPr w:rsidR="00C735A3" w:rsidRPr="006D00B9" w:rsidSect="00C735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00B9"/>
    <w:rsid w:val="006D00B9"/>
    <w:rsid w:val="008B6573"/>
    <w:rsid w:val="00910840"/>
    <w:rsid w:val="00BC4891"/>
    <w:rsid w:val="00C735A3"/>
    <w:rsid w:val="00E222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0B9"/>
  </w:style>
  <w:style w:type="paragraph" w:styleId="1">
    <w:name w:val="heading 1"/>
    <w:basedOn w:val="a"/>
    <w:next w:val="a"/>
    <w:link w:val="10"/>
    <w:uiPriority w:val="9"/>
    <w:qFormat/>
    <w:rsid w:val="00BC48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C48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C489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C489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C489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C489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BC489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BC4891"/>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BC489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489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BC489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C489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BC489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BC4891"/>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BC4891"/>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BC4891"/>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BC4891"/>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BC4891"/>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BC4891"/>
    <w:pPr>
      <w:spacing w:line="240" w:lineRule="auto"/>
    </w:pPr>
    <w:rPr>
      <w:b/>
      <w:bCs/>
      <w:color w:val="4F81BD" w:themeColor="accent1"/>
      <w:sz w:val="18"/>
      <w:szCs w:val="18"/>
    </w:rPr>
  </w:style>
  <w:style w:type="paragraph" w:styleId="a4">
    <w:name w:val="Title"/>
    <w:basedOn w:val="a"/>
    <w:next w:val="a"/>
    <w:link w:val="a5"/>
    <w:uiPriority w:val="10"/>
    <w:qFormat/>
    <w:rsid w:val="00BC489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BC4891"/>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BC489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BC4891"/>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BC4891"/>
    <w:rPr>
      <w:b/>
      <w:bCs/>
    </w:rPr>
  </w:style>
  <w:style w:type="character" w:styleId="a9">
    <w:name w:val="Emphasis"/>
    <w:basedOn w:val="a0"/>
    <w:uiPriority w:val="20"/>
    <w:qFormat/>
    <w:rsid w:val="00BC4891"/>
    <w:rPr>
      <w:i/>
      <w:iCs/>
    </w:rPr>
  </w:style>
  <w:style w:type="paragraph" w:styleId="aa">
    <w:name w:val="No Spacing"/>
    <w:uiPriority w:val="1"/>
    <w:qFormat/>
    <w:rsid w:val="00BC4891"/>
    <w:pPr>
      <w:spacing w:after="0" w:line="240" w:lineRule="auto"/>
    </w:pPr>
  </w:style>
  <w:style w:type="paragraph" w:styleId="ab">
    <w:name w:val="List Paragraph"/>
    <w:basedOn w:val="a"/>
    <w:uiPriority w:val="34"/>
    <w:qFormat/>
    <w:rsid w:val="00BC4891"/>
    <w:pPr>
      <w:ind w:left="720"/>
      <w:contextualSpacing/>
    </w:pPr>
  </w:style>
  <w:style w:type="paragraph" w:styleId="21">
    <w:name w:val="Quote"/>
    <w:basedOn w:val="a"/>
    <w:next w:val="a"/>
    <w:link w:val="22"/>
    <w:uiPriority w:val="29"/>
    <w:qFormat/>
    <w:rsid w:val="00BC4891"/>
    <w:rPr>
      <w:i/>
      <w:iCs/>
      <w:color w:val="000000" w:themeColor="text1"/>
    </w:rPr>
  </w:style>
  <w:style w:type="character" w:customStyle="1" w:styleId="22">
    <w:name w:val="Цитата 2 Знак"/>
    <w:basedOn w:val="a0"/>
    <w:link w:val="21"/>
    <w:uiPriority w:val="29"/>
    <w:rsid w:val="00BC4891"/>
    <w:rPr>
      <w:i/>
      <w:iCs/>
      <w:color w:val="000000" w:themeColor="text1"/>
    </w:rPr>
  </w:style>
  <w:style w:type="paragraph" w:styleId="ac">
    <w:name w:val="Intense Quote"/>
    <w:basedOn w:val="a"/>
    <w:next w:val="a"/>
    <w:link w:val="ad"/>
    <w:uiPriority w:val="30"/>
    <w:qFormat/>
    <w:rsid w:val="00BC4891"/>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BC4891"/>
    <w:rPr>
      <w:b/>
      <w:bCs/>
      <w:i/>
      <w:iCs/>
      <w:color w:val="4F81BD" w:themeColor="accent1"/>
    </w:rPr>
  </w:style>
  <w:style w:type="character" w:styleId="ae">
    <w:name w:val="Subtle Emphasis"/>
    <w:basedOn w:val="a0"/>
    <w:uiPriority w:val="19"/>
    <w:qFormat/>
    <w:rsid w:val="00BC4891"/>
    <w:rPr>
      <w:i/>
      <w:iCs/>
      <w:color w:val="808080" w:themeColor="text1" w:themeTint="7F"/>
    </w:rPr>
  </w:style>
  <w:style w:type="character" w:styleId="af">
    <w:name w:val="Intense Emphasis"/>
    <w:basedOn w:val="a0"/>
    <w:uiPriority w:val="21"/>
    <w:qFormat/>
    <w:rsid w:val="00BC4891"/>
    <w:rPr>
      <w:b/>
      <w:bCs/>
      <w:i/>
      <w:iCs/>
      <w:color w:val="4F81BD" w:themeColor="accent1"/>
    </w:rPr>
  </w:style>
  <w:style w:type="character" w:styleId="af0">
    <w:name w:val="Subtle Reference"/>
    <w:basedOn w:val="a0"/>
    <w:uiPriority w:val="31"/>
    <w:qFormat/>
    <w:rsid w:val="00BC4891"/>
    <w:rPr>
      <w:smallCaps/>
      <w:color w:val="C0504D" w:themeColor="accent2"/>
      <w:u w:val="single"/>
    </w:rPr>
  </w:style>
  <w:style w:type="character" w:styleId="af1">
    <w:name w:val="Intense Reference"/>
    <w:basedOn w:val="a0"/>
    <w:uiPriority w:val="32"/>
    <w:qFormat/>
    <w:rsid w:val="00BC4891"/>
    <w:rPr>
      <w:b/>
      <w:bCs/>
      <w:smallCaps/>
      <w:color w:val="C0504D" w:themeColor="accent2"/>
      <w:spacing w:val="5"/>
      <w:u w:val="single"/>
    </w:rPr>
  </w:style>
  <w:style w:type="character" w:styleId="af2">
    <w:name w:val="Book Title"/>
    <w:basedOn w:val="a0"/>
    <w:uiPriority w:val="33"/>
    <w:qFormat/>
    <w:rsid w:val="00BC4891"/>
    <w:rPr>
      <w:b/>
      <w:bCs/>
      <w:smallCaps/>
      <w:spacing w:val="5"/>
    </w:rPr>
  </w:style>
  <w:style w:type="paragraph" w:styleId="af3">
    <w:name w:val="TOC Heading"/>
    <w:basedOn w:val="1"/>
    <w:next w:val="a"/>
    <w:uiPriority w:val="39"/>
    <w:semiHidden/>
    <w:unhideWhenUsed/>
    <w:qFormat/>
    <w:rsid w:val="00BC4891"/>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507</Words>
  <Characters>2892</Characters>
  <Application>Microsoft Office Word</Application>
  <DocSecurity>0</DocSecurity>
  <Lines>24</Lines>
  <Paragraphs>6</Paragraphs>
  <ScaleCrop>false</ScaleCrop>
  <Company/>
  <LinksUpToDate>false</LinksUpToDate>
  <CharactersWithSpaces>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Света</cp:lastModifiedBy>
  <cp:revision>1</cp:revision>
  <dcterms:created xsi:type="dcterms:W3CDTF">2018-01-15T08:57:00Z</dcterms:created>
  <dcterms:modified xsi:type="dcterms:W3CDTF">2018-01-15T09:04:00Z</dcterms:modified>
</cp:coreProperties>
</file>